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14:paraId="4C7C3BB6" w14:textId="77777777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1EAB2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14:paraId="2FC5A5F4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14:paraId="3627CDCF" w14:textId="77777777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8630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7EE6298B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300F4708" w14:textId="77777777"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5524C6A9" w14:textId="77777777" w:rsidR="008B5808" w:rsidRPr="00C56525" w:rsidRDefault="00DC15D7" w:rsidP="00532E8E">
            <w:pPr>
              <w:pStyle w:val="ZAHLAVICISOBCHPRIP"/>
            </w:pPr>
            <w:r>
              <w:t>…</w:t>
            </w:r>
          </w:p>
        </w:tc>
      </w:tr>
      <w:tr w:rsidR="008B5808" w:rsidRPr="00E30963" w14:paraId="4E595A5F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5ED4A5C4" w14:textId="77777777"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EE83C2D" w14:textId="77777777" w:rsidR="008B5808" w:rsidRPr="00C56525" w:rsidRDefault="00DC15D7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14:paraId="57B4A5F9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54ECC80D" w14:textId="77777777"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AC376E3" w14:textId="77777777" w:rsidR="00023F19" w:rsidRPr="00C56525" w:rsidRDefault="00DC15D7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14:paraId="4850348C" w14:textId="77777777"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14:paraId="47FCB8B3" w14:textId="77777777"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14:paraId="45467CB3" w14:textId="77777777"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14:paraId="4BD71DD6" w14:textId="77777777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</w:tcPr>
          <w:p w14:paraId="3C2AB86B" w14:textId="77777777"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DF1AF19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14:paraId="229181BA" w14:textId="77777777" w:rsidTr="003274F1">
        <w:trPr>
          <w:trHeight w:val="340"/>
        </w:trPr>
        <w:tc>
          <w:tcPr>
            <w:tcW w:w="9639" w:type="dxa"/>
            <w:gridSpan w:val="10"/>
          </w:tcPr>
          <w:p w14:paraId="16A066B9" w14:textId="77777777"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14:paraId="65E4F541" w14:textId="77777777" w:rsidTr="003274F1">
        <w:trPr>
          <w:trHeight w:val="397"/>
        </w:trPr>
        <w:tc>
          <w:tcPr>
            <w:tcW w:w="3119" w:type="dxa"/>
            <w:gridSpan w:val="2"/>
            <w:tcMar>
              <w:right w:w="0" w:type="dxa"/>
            </w:tcMar>
            <w:vAlign w:val="bottom"/>
          </w:tcPr>
          <w:p w14:paraId="432A9117" w14:textId="77777777"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530CF4FF" w14:textId="77777777"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vAlign w:val="bottom"/>
          </w:tcPr>
          <w:p w14:paraId="331FCC14" w14:textId="77777777"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14:paraId="77857F31" w14:textId="77777777" w:rsidTr="003274F1">
        <w:trPr>
          <w:trHeight w:val="397"/>
        </w:trPr>
        <w:tc>
          <w:tcPr>
            <w:tcW w:w="2410" w:type="dxa"/>
            <w:tcMar>
              <w:right w:w="0" w:type="dxa"/>
            </w:tcMar>
            <w:vAlign w:val="bottom"/>
          </w:tcPr>
          <w:p w14:paraId="1BA19E39" w14:textId="77777777"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vAlign w:val="bottom"/>
          </w:tcPr>
          <w:p w14:paraId="223FC1DB" w14:textId="77777777"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02FCBD89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vAlign w:val="bottom"/>
          </w:tcPr>
          <w:p w14:paraId="34FFF57B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vAlign w:val="bottom"/>
          </w:tcPr>
          <w:p w14:paraId="5A7938D1" w14:textId="77777777"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14:paraId="2A721435" w14:textId="77777777" w:rsidTr="003274F1">
        <w:trPr>
          <w:trHeight w:val="20"/>
        </w:trPr>
        <w:tc>
          <w:tcPr>
            <w:tcW w:w="2410" w:type="dxa"/>
            <w:vAlign w:val="bottom"/>
          </w:tcPr>
          <w:p w14:paraId="576D6FC3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bottom"/>
          </w:tcPr>
          <w:p w14:paraId="1C657A83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7C19B1ED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vAlign w:val="bottom"/>
          </w:tcPr>
          <w:p w14:paraId="00CBD619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vAlign w:val="bottom"/>
          </w:tcPr>
          <w:p w14:paraId="26E14072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14:paraId="7D4B8D86" w14:textId="77777777" w:rsidTr="003274F1">
        <w:trPr>
          <w:trHeight w:val="408"/>
        </w:trPr>
        <w:tc>
          <w:tcPr>
            <w:tcW w:w="9639" w:type="dxa"/>
            <w:gridSpan w:val="10"/>
            <w:vAlign w:val="bottom"/>
          </w:tcPr>
          <w:p w14:paraId="757DFC78" w14:textId="77777777"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14:paraId="560C6FF4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568154ED" w14:textId="77777777"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3AA3DCB1" w14:textId="77777777"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3B564EEA" w14:textId="77777777"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91E2DF6" w14:textId="77777777"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15D63719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6DF0F027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14:paraId="362FD47C" w14:textId="77777777"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63F761A7" w14:textId="77777777"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246A1DE2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6093541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7A4CC365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51DC05CE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4F39E8C0" w14:textId="77777777"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7BA2ECD5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3464947A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1A0D1C8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619CA7BE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7103C79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14:paraId="00D78B41" w14:textId="77777777"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14:paraId="6805E0CD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448E0E69" w14:textId="77777777"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14:paraId="18CBB3B4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14:paraId="59B9C6E6" w14:textId="77777777"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14:paraId="7B3B0315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14:paraId="54ECBC68" w14:textId="77777777"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1904C271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6A428AA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42B8E3C4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4A06A028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22F5A6FB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14:paraId="21F233B1" w14:textId="77777777"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14:paraId="63B5D8E7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524EFA52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3AE604EA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255758C8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DEA356F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14:paraId="4513B91C" w14:textId="77777777"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14:paraId="20B13D6B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4A8DE7F8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4108F47A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0F97CEEE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D10CD46" w14:textId="77777777"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14:paraId="789FCA1F" w14:textId="77777777"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14:paraId="251A0358" w14:textId="77777777"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71FF1903" w14:textId="77777777"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626F8452" w14:textId="77777777" w:rsidR="005774C1" w:rsidRDefault="005774C1" w:rsidP="007913FD">
      <w:pPr>
        <w:widowControl w:val="0"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14:paraId="6B341DEB" w14:textId="77777777" w:rsidR="004144EE" w:rsidRDefault="004144EE" w:rsidP="007913FD">
      <w:pPr>
        <w:widowControl w:val="0"/>
        <w:spacing w:after="60"/>
        <w:jc w:val="both"/>
        <w:rPr>
          <w:rFonts w:ascii="Arial" w:hAnsi="Arial" w:cs="Arial"/>
          <w:bCs/>
          <w:sz w:val="20"/>
        </w:rPr>
      </w:pPr>
    </w:p>
    <w:p w14:paraId="496CC24C" w14:textId="77777777" w:rsidR="004144EE" w:rsidRDefault="004144EE" w:rsidP="007913FD">
      <w:pPr>
        <w:widowControl w:val="0"/>
        <w:spacing w:after="60"/>
        <w:jc w:val="both"/>
        <w:rPr>
          <w:rFonts w:ascii="Arial" w:hAnsi="Arial" w:cs="Arial"/>
          <w:bCs/>
          <w:sz w:val="20"/>
        </w:rPr>
      </w:pPr>
    </w:p>
    <w:p w14:paraId="6C66B63F" w14:textId="77777777" w:rsidR="001C7775" w:rsidRDefault="00DE1C13" w:rsidP="007913FD">
      <w:pPr>
        <w:widowControl w:val="0"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lastRenderedPageBreak/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14:paraId="3B6A8A85" w14:textId="77777777" w:rsidR="005774C1" w:rsidRPr="005774C1" w:rsidRDefault="001C7775" w:rsidP="007913F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14:paraId="168A6559" w14:textId="77777777" w:rsidTr="003274F1">
        <w:trPr>
          <w:trHeight w:val="5767"/>
        </w:trPr>
        <w:tc>
          <w:tcPr>
            <w:tcW w:w="9210" w:type="dxa"/>
          </w:tcPr>
          <w:p w14:paraId="0150DF12" w14:textId="77777777"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5EB676" w14:textId="77777777"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14:paraId="3C90BD1C" w14:textId="77777777" w:rsidTr="00AB434F">
        <w:trPr>
          <w:trHeight w:val="397"/>
        </w:trPr>
        <w:tc>
          <w:tcPr>
            <w:tcW w:w="392" w:type="dxa"/>
            <w:vAlign w:val="bottom"/>
          </w:tcPr>
          <w:p w14:paraId="0A8ABBE1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07564ADC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4827C2B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6CE23178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7B3A009" w14:textId="77777777"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14:paraId="71D3BBD3" w14:textId="77777777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F29F9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A11D9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B63E2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14:paraId="0DCC8604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F0D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A3C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AF3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4521D42A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0198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2A0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816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774E95FD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6BC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E38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E9A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CDD0845" w14:textId="77777777"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14:paraId="6692EE32" w14:textId="77777777"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Výdaje na realizaci</w:t>
      </w:r>
      <w:r w:rsidR="005D7D5B">
        <w:rPr>
          <w:rFonts w:ascii="Arial" w:hAnsi="Arial" w:cs="Arial"/>
          <w:b/>
          <w:sz w:val="20"/>
        </w:rPr>
        <w:t xml:space="preserve">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14:paraId="2DC8D7AC" w14:textId="77777777"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 xml:space="preserve">Účetní </w:t>
      </w:r>
      <w:r w:rsidR="00745096" w:rsidRPr="009A04FC">
        <w:rPr>
          <w:rFonts w:ascii="Arial" w:hAnsi="Arial" w:cs="Arial"/>
          <w:b/>
          <w:sz w:val="20"/>
        </w:rPr>
        <w:t>výkazy</w:t>
      </w:r>
      <w:r w:rsidR="00745096" w:rsidRPr="00B90937">
        <w:rPr>
          <w:rFonts w:ascii="Arial" w:hAnsi="Arial" w:cs="Arial"/>
          <w:sz w:val="20"/>
        </w:rPr>
        <w:t xml:space="preserve">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14:paraId="0D069D5B" w14:textId="77777777"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4"/>
      </w:r>
    </w:p>
    <w:p w14:paraId="51CF648E" w14:textId="77777777" w:rsidR="00321721" w:rsidRDefault="00321721" w:rsidP="00B90937">
      <w:pPr>
        <w:rPr>
          <w:rFonts w:ascii="Arial" w:hAnsi="Arial" w:cs="Arial"/>
          <w:sz w:val="20"/>
        </w:rPr>
      </w:pPr>
    </w:p>
    <w:p w14:paraId="1C5173C7" w14:textId="77777777" w:rsidR="004144EE" w:rsidRPr="003274F1" w:rsidRDefault="004144EE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28"/>
        <w:gridCol w:w="172"/>
        <w:gridCol w:w="400"/>
        <w:gridCol w:w="400"/>
        <w:gridCol w:w="400"/>
        <w:gridCol w:w="160"/>
        <w:gridCol w:w="310"/>
        <w:gridCol w:w="330"/>
        <w:gridCol w:w="400"/>
        <w:gridCol w:w="160"/>
        <w:gridCol w:w="640"/>
        <w:gridCol w:w="171"/>
        <w:gridCol w:w="229"/>
        <w:gridCol w:w="160"/>
        <w:gridCol w:w="640"/>
        <w:gridCol w:w="400"/>
        <w:gridCol w:w="400"/>
      </w:tblGrid>
      <w:tr w:rsidR="00C65927" w:rsidRPr="00C65927" w14:paraId="5A9B4696" w14:textId="77777777" w:rsidTr="00C65927">
        <w:trPr>
          <w:trHeight w:val="600"/>
        </w:trPr>
        <w:tc>
          <w:tcPr>
            <w:tcW w:w="92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36B1D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C11EDC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C9CA58" w14:textId="77777777"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646584" w14:textId="77777777" w:rsidR="00370623" w:rsidRDefault="00370623" w:rsidP="00791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9740BD" w14:textId="77777777" w:rsidR="00C65927" w:rsidRPr="003274F1" w:rsidRDefault="00C65927" w:rsidP="00791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14:paraId="7B9986B1" w14:textId="77777777" w:rsidTr="007913FD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FBD9D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9F0B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D37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B27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D28E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7B27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632B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41B6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CFDF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8A12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8778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BD29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A0BE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8314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6604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8F0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7E61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2468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7E0B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581A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0EE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633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38CB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14:paraId="266F5EA1" w14:textId="77777777" w:rsidTr="007913FD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238" w14:textId="77777777"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AAA2B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EF5B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25028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D2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14:paraId="740BC496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61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139E7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4747C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9A917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B3DB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59ACB375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B4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F35D5" w14:textId="77777777"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0FEF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1A79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61FC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768D21BA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DD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2C334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87910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D2E1F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331A8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5C65795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C5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3E5EC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87C4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49F3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CB84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70A8915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62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CB243A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99D0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4A458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AFF8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293F95C" w14:textId="7777777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1C5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6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CB85EB" w14:textId="77777777"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DD8307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88AB8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EE9341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</w:tbl>
    <w:p w14:paraId="51D2029B" w14:textId="77777777"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A841" w14:textId="77777777" w:rsidR="00BA0B2B" w:rsidRDefault="00BA0B2B">
      <w:r>
        <w:separator/>
      </w:r>
    </w:p>
  </w:endnote>
  <w:endnote w:type="continuationSeparator" w:id="0">
    <w:p w14:paraId="0D5614A8" w14:textId="77777777" w:rsidR="00BA0B2B" w:rsidRDefault="00BA0B2B">
      <w:r>
        <w:continuationSeparator/>
      </w:r>
    </w:p>
  </w:endnote>
  <w:endnote w:type="continuationNotice" w:id="1">
    <w:p w14:paraId="0840039E" w14:textId="77777777" w:rsidR="00BA0B2B" w:rsidRDefault="00BA0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0346" w14:textId="77777777"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E383FF" w14:textId="77777777"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0658" w14:textId="77777777"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70623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231625D4" w14:textId="77777777" w:rsidR="00BA3CCD" w:rsidRDefault="00BA3CCD">
    <w:pPr>
      <w:pStyle w:val="Zpat"/>
      <w:rPr>
        <w:rFonts w:ascii="Arial" w:hAnsi="Arial" w:cs="Arial"/>
      </w:rPr>
    </w:pPr>
  </w:p>
  <w:p w14:paraId="23B5F0E9" w14:textId="77777777"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4144EE">
      <w:rPr>
        <w:rFonts w:ascii="Arial" w:hAnsi="Arial" w:cs="Arial"/>
        <w:sz w:val="12"/>
        <w:szCs w:val="12"/>
      </w:rPr>
      <w:t>3.0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6654" w14:textId="77777777"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70623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41D0A205" w14:textId="77777777" w:rsidR="00475519" w:rsidRDefault="00475519" w:rsidP="00475519">
    <w:pPr>
      <w:pStyle w:val="Zpat"/>
      <w:rPr>
        <w:rFonts w:ascii="Arial" w:hAnsi="Arial" w:cs="Arial"/>
      </w:rPr>
    </w:pPr>
  </w:p>
  <w:p w14:paraId="7BE47D2B" w14:textId="77777777"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4144EE">
      <w:rPr>
        <w:rFonts w:ascii="Arial" w:hAnsi="Arial" w:cs="Arial"/>
        <w:sz w:val="12"/>
        <w:szCs w:val="12"/>
      </w:rPr>
      <w:t>3.0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B4B2" w14:textId="77777777" w:rsidR="00BA0B2B" w:rsidRDefault="00BA0B2B">
      <w:r>
        <w:separator/>
      </w:r>
    </w:p>
  </w:footnote>
  <w:footnote w:type="continuationSeparator" w:id="0">
    <w:p w14:paraId="4668CC3B" w14:textId="77777777" w:rsidR="00BA0B2B" w:rsidRDefault="00BA0B2B">
      <w:r>
        <w:continuationSeparator/>
      </w:r>
    </w:p>
  </w:footnote>
  <w:footnote w:type="continuationNotice" w:id="1">
    <w:p w14:paraId="030C2029" w14:textId="77777777" w:rsidR="00BA0B2B" w:rsidRDefault="00BA0B2B"/>
  </w:footnote>
  <w:footnote w:id="2">
    <w:p w14:paraId="44914E12" w14:textId="77777777"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14:paraId="156CD57E" w14:textId="77777777"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14:paraId="0B470B28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14:paraId="3F83C2D7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4BE" w14:textId="77777777"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370623" w14:paraId="47BCEA2C" w14:textId="77777777" w:rsidTr="004E2007">
      <w:trPr>
        <w:trHeight w:val="794"/>
      </w:trPr>
      <w:tc>
        <w:tcPr>
          <w:tcW w:w="4820" w:type="dxa"/>
          <w:vAlign w:val="center"/>
        </w:tcPr>
        <w:p w14:paraId="7D47D9FA" w14:textId="77777777" w:rsidR="00370623" w:rsidRDefault="00370623" w:rsidP="00370623">
          <w:pPr>
            <w:pStyle w:val="Zhlav"/>
          </w:pPr>
          <w:r>
            <w:rPr>
              <w:noProof/>
            </w:rPr>
            <w:drawing>
              <wp:inline distT="0" distB="0" distL="0" distR="0" wp14:anchorId="12556782" wp14:editId="7170949B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8823F22" w14:textId="77777777" w:rsidR="00370623" w:rsidRDefault="00370623" w:rsidP="00370623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0701E8DC" wp14:editId="6F4EFEC9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706643" w14:textId="77777777" w:rsidR="00475519" w:rsidRPr="00370623" w:rsidRDefault="00475519" w:rsidP="003706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967536">
    <w:abstractNumId w:val="2"/>
  </w:num>
  <w:num w:numId="2" w16cid:durableId="2075424514">
    <w:abstractNumId w:val="7"/>
  </w:num>
  <w:num w:numId="3" w16cid:durableId="348873722">
    <w:abstractNumId w:val="5"/>
  </w:num>
  <w:num w:numId="4" w16cid:durableId="851065276">
    <w:abstractNumId w:val="15"/>
  </w:num>
  <w:num w:numId="5" w16cid:durableId="988440498">
    <w:abstractNumId w:val="1"/>
  </w:num>
  <w:num w:numId="6" w16cid:durableId="1511723596">
    <w:abstractNumId w:val="4"/>
  </w:num>
  <w:num w:numId="7" w16cid:durableId="1996030857">
    <w:abstractNumId w:val="6"/>
  </w:num>
  <w:num w:numId="8" w16cid:durableId="1528059812">
    <w:abstractNumId w:val="3"/>
  </w:num>
  <w:num w:numId="9" w16cid:durableId="374430123">
    <w:abstractNumId w:val="10"/>
  </w:num>
  <w:num w:numId="10" w16cid:durableId="1363047512">
    <w:abstractNumId w:val="13"/>
  </w:num>
  <w:num w:numId="11" w16cid:durableId="139465428">
    <w:abstractNumId w:val="11"/>
  </w:num>
  <w:num w:numId="12" w16cid:durableId="912278364">
    <w:abstractNumId w:val="0"/>
  </w:num>
  <w:num w:numId="13" w16cid:durableId="122888677">
    <w:abstractNumId w:val="16"/>
  </w:num>
  <w:num w:numId="14" w16cid:durableId="272133645">
    <w:abstractNumId w:val="9"/>
  </w:num>
  <w:num w:numId="15" w16cid:durableId="1720588909">
    <w:abstractNumId w:val="8"/>
  </w:num>
  <w:num w:numId="16" w16cid:durableId="677003624">
    <w:abstractNumId w:val="12"/>
  </w:num>
  <w:num w:numId="17" w16cid:durableId="1915317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20C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709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E764F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A5B55"/>
    <w:rsid w:val="002B100B"/>
    <w:rsid w:val="002B2C10"/>
    <w:rsid w:val="002B310E"/>
    <w:rsid w:val="002C0C3E"/>
    <w:rsid w:val="002D0459"/>
    <w:rsid w:val="002D7AD1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0623"/>
    <w:rsid w:val="00371527"/>
    <w:rsid w:val="00381F88"/>
    <w:rsid w:val="00390914"/>
    <w:rsid w:val="00390BAB"/>
    <w:rsid w:val="00395947"/>
    <w:rsid w:val="003A0BC5"/>
    <w:rsid w:val="003A2720"/>
    <w:rsid w:val="003B11BA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44EE"/>
    <w:rsid w:val="00416922"/>
    <w:rsid w:val="004179EC"/>
    <w:rsid w:val="00422E6E"/>
    <w:rsid w:val="00426885"/>
    <w:rsid w:val="004303BA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62E18"/>
    <w:rsid w:val="00475519"/>
    <w:rsid w:val="00475A9C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5006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2ACD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3AF9"/>
    <w:rsid w:val="00647277"/>
    <w:rsid w:val="00647BF4"/>
    <w:rsid w:val="006513B7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292E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13FD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3682"/>
    <w:rsid w:val="007E446F"/>
    <w:rsid w:val="007F502B"/>
    <w:rsid w:val="007F71DE"/>
    <w:rsid w:val="007F7BE3"/>
    <w:rsid w:val="007F7D27"/>
    <w:rsid w:val="00802863"/>
    <w:rsid w:val="00811E4B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0596"/>
    <w:rsid w:val="009071B4"/>
    <w:rsid w:val="00911F40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04FC"/>
    <w:rsid w:val="009A4FD4"/>
    <w:rsid w:val="009B1586"/>
    <w:rsid w:val="009C0A12"/>
    <w:rsid w:val="009C399F"/>
    <w:rsid w:val="009C5488"/>
    <w:rsid w:val="009D1495"/>
    <w:rsid w:val="009E7403"/>
    <w:rsid w:val="009F4FAD"/>
    <w:rsid w:val="00A065E7"/>
    <w:rsid w:val="00A06B8F"/>
    <w:rsid w:val="00A104BA"/>
    <w:rsid w:val="00A12A16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0B2B"/>
    <w:rsid w:val="00BA26AF"/>
    <w:rsid w:val="00BA3CCD"/>
    <w:rsid w:val="00BA5AB9"/>
    <w:rsid w:val="00BC083C"/>
    <w:rsid w:val="00BC3768"/>
    <w:rsid w:val="00BC51C3"/>
    <w:rsid w:val="00BC62D4"/>
    <w:rsid w:val="00BE5D19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8FF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05128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577E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15D7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67DBF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C508C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1D0E7"/>
  <w15:chartTrackingRefBased/>
  <w15:docId w15:val="{A380FE0A-09C9-4967-94C9-F9925FC8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3706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B6E8BF-05D0-461C-8D96-9B35AB66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Šefčík Jiří Bc.</cp:lastModifiedBy>
  <cp:revision>7</cp:revision>
  <cp:lastPrinted>2019-02-06T14:55:00Z</cp:lastPrinted>
  <dcterms:created xsi:type="dcterms:W3CDTF">2021-07-20T12:20:00Z</dcterms:created>
  <dcterms:modified xsi:type="dcterms:W3CDTF">2025-12-29T10:35:00Z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F011c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2025-12-29T10:35:01Z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73cec090-aba2-4ae8-8376-41fa75dd2361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